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Default="007A79AB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A79AB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7A79AB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drj@nt-rt.ru</w:t>
        </w:r>
      </w:hyperlink>
    </w:p>
    <w:p w:rsidR="007A79AB" w:rsidRPr="007A79AB" w:rsidRDefault="007A79AB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proofErr w:type="spellStart"/>
      <w:r w:rsidR="007A79AB" w:rsidRPr="007A79AB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Durobor</w:t>
      </w:r>
      <w:proofErr w:type="spellEnd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7A79AB"/>
    <w:rsid w:val="009E7D3C"/>
    <w:rsid w:val="00A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13E8"/>
  <w15:docId w15:val="{C095CC03-85B8-2145-97B6-48C58FD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j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1940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Durobor. || Опросный лист на бутылки, стаканы, столовую посуду. Продажа продукции производства завода-изготовителя Дуробор, производитель Бельгия. Дилер ГКНТ. Поставка Россия, Казахстан. </dc:title>
  <dc:subject>Durobor. || Опросный лист на бутылки, стаканы, столовую посуду. Продажа продукции производства завода-изготовителя Дуробор, производитель Бельгия. Дилер ГКНТ. Поставка Россия, Казахстан. </dc:subject>
  <dc:creator>https://durobor.nt-rt.ru/</dc:creator>
  <cp:keywords/>
  <dc:description/>
  <cp:lastModifiedBy>Александра Моргунова</cp:lastModifiedBy>
  <cp:revision>2</cp:revision>
  <dcterms:created xsi:type="dcterms:W3CDTF">2024-09-20T16:25:00Z</dcterms:created>
  <dcterms:modified xsi:type="dcterms:W3CDTF">2024-09-20T16:25:00Z</dcterms:modified>
  <cp:category/>
</cp:coreProperties>
</file>